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9CD4" w14:textId="77777777" w:rsidR="00F15054" w:rsidRPr="00874586" w:rsidRDefault="00F15054" w:rsidP="00F15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586">
        <w:rPr>
          <w:rFonts w:ascii="Times New Roman" w:hAnsi="Times New Roman" w:cs="Times New Roman"/>
          <w:b/>
          <w:bCs/>
          <w:sz w:val="28"/>
          <w:szCs w:val="28"/>
        </w:rPr>
        <w:t>Муниципальное  бюджетное  дошкольное образовательное учреждение</w:t>
      </w:r>
    </w:p>
    <w:p w14:paraId="38414802" w14:textId="77777777" w:rsidR="00F15054" w:rsidRPr="00874586" w:rsidRDefault="00F15054" w:rsidP="00F15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586">
        <w:rPr>
          <w:rFonts w:ascii="Times New Roman" w:hAnsi="Times New Roman" w:cs="Times New Roman"/>
          <w:b/>
          <w:bCs/>
          <w:sz w:val="28"/>
          <w:szCs w:val="28"/>
        </w:rPr>
        <w:t>детский сад «Красная шапочка»</w:t>
      </w:r>
    </w:p>
    <w:p w14:paraId="3B744A25" w14:textId="77777777" w:rsidR="00F15054" w:rsidRPr="00874586" w:rsidRDefault="00F15054" w:rsidP="00F15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586">
        <w:rPr>
          <w:rFonts w:ascii="Times New Roman" w:hAnsi="Times New Roman" w:cs="Times New Roman"/>
          <w:b/>
          <w:bCs/>
          <w:sz w:val="28"/>
          <w:szCs w:val="28"/>
        </w:rPr>
        <w:t>пгт. Февральск</w:t>
      </w:r>
    </w:p>
    <w:p w14:paraId="774D49FA" w14:textId="77777777" w:rsidR="00F15054" w:rsidRPr="00874586" w:rsidRDefault="00F15054" w:rsidP="00F1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BE22C" w14:textId="77777777" w:rsidR="00F15054" w:rsidRPr="00874586" w:rsidRDefault="00F15054" w:rsidP="00F15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586">
        <w:rPr>
          <w:rFonts w:ascii="Times New Roman" w:hAnsi="Times New Roman" w:cs="Times New Roman"/>
          <w:sz w:val="28"/>
          <w:szCs w:val="28"/>
        </w:rPr>
        <w:t xml:space="preserve">   Согласовано:                                                         Утверждаю:</w:t>
      </w:r>
    </w:p>
    <w:p w14:paraId="27C0909F" w14:textId="77777777" w:rsidR="00F15054" w:rsidRPr="00874586" w:rsidRDefault="00F15054" w:rsidP="00F15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586">
        <w:rPr>
          <w:rFonts w:ascii="Times New Roman" w:hAnsi="Times New Roman" w:cs="Times New Roman"/>
          <w:sz w:val="28"/>
          <w:szCs w:val="28"/>
        </w:rPr>
        <w:t xml:space="preserve">   Инженер по ОТ МБДОУ                                     Заведующий МБДОУ</w:t>
      </w:r>
    </w:p>
    <w:p w14:paraId="2178E720" w14:textId="77777777" w:rsidR="00F15054" w:rsidRPr="00874586" w:rsidRDefault="00F15054" w:rsidP="00F150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586">
        <w:rPr>
          <w:rFonts w:ascii="Times New Roman" w:hAnsi="Times New Roman" w:cs="Times New Roman"/>
          <w:sz w:val="28"/>
          <w:szCs w:val="28"/>
        </w:rPr>
        <w:t xml:space="preserve">  д/с «Красная шапочка»                                         д/с «Красная шапочка»</w:t>
      </w:r>
    </w:p>
    <w:p w14:paraId="3647756A" w14:textId="77777777" w:rsidR="00F15054" w:rsidRPr="00874586" w:rsidRDefault="00F15054" w:rsidP="00F15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586">
        <w:rPr>
          <w:rFonts w:ascii="Times New Roman" w:hAnsi="Times New Roman" w:cs="Times New Roman"/>
          <w:sz w:val="28"/>
          <w:szCs w:val="28"/>
        </w:rPr>
        <w:t>__________/Акулова Е.В./                                   __________/Тюрикова О.А./</w:t>
      </w:r>
    </w:p>
    <w:p w14:paraId="6E704596" w14:textId="0D308E90" w:rsid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874586">
        <w:rPr>
          <w:rFonts w:ascii="Times New Roman" w:hAnsi="Times New Roman" w:cs="Times New Roman"/>
          <w:sz w:val="28"/>
          <w:szCs w:val="28"/>
        </w:rPr>
        <w:t xml:space="preserve">  «___»_________202</w:t>
      </w:r>
      <w:r w:rsidR="00C90101">
        <w:rPr>
          <w:rFonts w:ascii="Times New Roman" w:hAnsi="Times New Roman" w:cs="Times New Roman"/>
          <w:sz w:val="28"/>
          <w:szCs w:val="28"/>
        </w:rPr>
        <w:t>5</w:t>
      </w:r>
      <w:r w:rsidRPr="00874586">
        <w:rPr>
          <w:rFonts w:ascii="Times New Roman" w:hAnsi="Times New Roman" w:cs="Times New Roman"/>
          <w:sz w:val="28"/>
          <w:szCs w:val="28"/>
        </w:rPr>
        <w:t>г.                                         «___»__________202</w:t>
      </w:r>
      <w:r w:rsidR="00C9010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874586">
        <w:rPr>
          <w:rFonts w:ascii="Times New Roman" w:hAnsi="Times New Roman" w:cs="Times New Roman"/>
          <w:sz w:val="28"/>
          <w:szCs w:val="28"/>
        </w:rPr>
        <w:t>г</w:t>
      </w:r>
    </w:p>
    <w:p w14:paraId="642A82C7" w14:textId="77777777" w:rsid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</w:p>
    <w:p w14:paraId="4DE7ECBA" w14:textId="77777777" w:rsidR="00F15054" w:rsidRP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Инструкция по приведению в действие пожарного крана</w:t>
      </w:r>
    </w:p>
    <w:p w14:paraId="55716CA4" w14:textId="77777777" w:rsidR="00F15054" w:rsidRP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l. Область применение пожарного крана.</w:t>
      </w:r>
    </w:p>
    <w:p w14:paraId="7B61BDF2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 Пожарный кран внутреннего противопожарного водоснабжения предназначен для тушения водой:</w:t>
      </w:r>
    </w:p>
    <w:p w14:paraId="6FC0DC1B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твёрдых горючих веществ (класс пожара А);</w:t>
      </w:r>
    </w:p>
    <w:p w14:paraId="54C8E6ED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электроустановок, электротокоприемников, электроустановочной арматуры и наружной электропроводки, находящихся без напряжения; загоревшейся одежды на человеке.</w:t>
      </w:r>
    </w:p>
    <w:p w14:paraId="3A4FFA53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 С помощью пожарного крана (при наличии других, более совершенных средств пожаротушения) не рекомендуется тушить:</w:t>
      </w:r>
    </w:p>
    <w:p w14:paraId="29430F08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вещества, горение которых может происходить без доступа воздуха (алюминий, магний и их сплавы, натрий, калий, термит, целлулоид и т.п.);</w:t>
      </w:r>
    </w:p>
    <w:p w14:paraId="0CA46752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электронное оборудование (компьютеры, оборудование и т.п.);</w:t>
      </w:r>
    </w:p>
    <w:p w14:paraId="1A1C7E39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ценные предметы (документы, мебель и т.п.).</w:t>
      </w:r>
    </w:p>
    <w:p w14:paraId="5223047B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1.3 С. помощью пожарного крана запрещается тушить:</w:t>
      </w:r>
    </w:p>
    <w:p w14:paraId="246FD03B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жидкие горючие вещества (класс пожара В);</w:t>
      </w:r>
    </w:p>
    <w:p w14:paraId="70943056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газообразные горючие вещества (класс пожара С);</w:t>
      </w:r>
    </w:p>
    <w:p w14:paraId="000F4955" w14:textId="62A7FE31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установки,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токоприёмники,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установочную арматуру и наружную электропроводку, находящиеся под напряжением, так как вода является проводником электрического тока;</w:t>
      </w:r>
    </w:p>
    <w:p w14:paraId="657CFF8B" w14:textId="61CF85B9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вещества, вступающие с водой в химическую реакцию, в результате которой выделяются горючие газы или образуется высокая температура, что, в свою очередь, может привести к воспламенению (кремнистое железо, карбид кальция,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калий, гидро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сернокислый натрий, перекись калия, перекись натрия, сернистый натрий, негашеная известь, щелочные металлы и т.п.).</w:t>
      </w:r>
    </w:p>
    <w:p w14:paraId="07646426" w14:textId="77777777" w:rsidR="00F15054" w:rsidRP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 Порядок приведения действие крана</w:t>
      </w:r>
    </w:p>
    <w:p w14:paraId="3162AF17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 Сорвать пломбу на дверце пожаре того шкафа. Открыть дверцу пожарного шкафа. Достать пожарный рукав.</w:t>
      </w:r>
    </w:p>
    <w:p w14:paraId="31E3E26B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2.2 Подсоединить пожарный рукав к пожарному крану и пожарному стволу, если он по каким-либо причинам оказался не подсоединённым к ним.</w:t>
      </w:r>
    </w:p>
    <w:p w14:paraId="0E71ED47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2.3 В случае, если пожарный рукав находится в двойной скатке, размотать его, придерживая одной рукой за внешний виток смотанного рукава, с силой бросить вперёд перед собой в сторону очага пожара так, чтоб он полностью размотался без образования скруток и загибов.</w:t>
      </w:r>
    </w:p>
    <w:p w14:paraId="43A87E6E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2.4 В случае, если очаг возгорания находится рядом с пожарным краном, необходимо пожарный рукав полностью раскатать по свободной от огня площади помещения, без образования скруток и загиба, таким образом, чтобы пожарный ствол оказался возле очага возгорания.</w:t>
      </w:r>
    </w:p>
    <w:p w14:paraId="3207204C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2.5 Открыть пожарный кран поворотом маховика вентиля против часовой стрелки в положении «максимально». После открытия вентиля пожарного крана в положении «максимально», при наличии насоса-повысителя, нажать на кнопку включение насоса повысителя.</w:t>
      </w:r>
    </w:p>
    <w:p w14:paraId="566ED162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2.6. Взять пожарный ствол двумя руками и подойти к очагу пожара для тушения его, удерживав пожарный ствол в руках добиться компактной струи воды и направить её на очаг возгорания.</w:t>
      </w:r>
    </w:p>
    <w:p w14:paraId="74638B45" w14:textId="77777777" w:rsidR="00F15054" w:rsidRP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 Тактические приемы тушения пожара</w:t>
      </w:r>
    </w:p>
    <w:p w14:paraId="29E2BAC6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 Для приведения в действие пожарного крана рекомендуется действовать вдвоём. В то время, когда один человек раскатывает пожарный рукав и подносит пожарный ствол к месту горения, второй осуществляет пуск воды.</w:t>
      </w:r>
    </w:p>
    <w:p w14:paraId="7A23F633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 При тушении твердых горючих веществ необходимо:</w:t>
      </w:r>
    </w:p>
    <w:p w14:paraId="50A8EC2D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подойти как можно ближе к месту возгорания, имея запас длины рукава, направить струю воды в основание пламени, контролируя результаты тушения и эффективность использования воды;</w:t>
      </w:r>
    </w:p>
    <w:p w14:paraId="7B7958AE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продвигаясь вперед со стволом, направляя струю воды в места наиболее интенсивного горения, ориентируясь на видимые горящие конструкции и предметы, а не по дыму;</w:t>
      </w:r>
    </w:p>
    <w:p w14:paraId="794BFF59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направить струю воды навстречу распространению огня, в первую очередь, на те части конструкции, сгорание или изменение прочности которых при нагреве может вызвать обрушение всей конструкции или части сооружения;</w:t>
      </w:r>
    </w:p>
    <w:p w14:paraId="738FE826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- при необходимости перемены позиции тушения временно прекратить подачу воды;</w:t>
      </w:r>
    </w:p>
    <w:p w14:paraId="72C9EC84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перекрыть или отвести ствол в сторону мосле ликвидации горения.</w:t>
      </w:r>
    </w:p>
    <w:p w14:paraId="478387C0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3.3 При тушении хрупкой или стеклянной тары подавать на них только распылённую воду.</w:t>
      </w:r>
    </w:p>
    <w:p w14:paraId="1BFBBE13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3.4 С целью исключения взрыва или воспламенения резервуаров с легковоспламеняющимися жидкостями, горючими веществами, баллонов со сжатыми или горючими газами, установок и аппаратов, находящихся под давлением, охлаждать их распыленной водок равномерно.</w:t>
      </w:r>
    </w:p>
    <w:p w14:paraId="23B792E8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3.5  При тушении открытых поверхностей деревянных конструкций волокнистых веществ (хлопок, бумага, вата и т.п.) применять: распыленные водяные струи.</w:t>
      </w:r>
    </w:p>
    <w:p w14:paraId="548B8401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3.6 Начинать тушение пожара необходимо в одном месте, не разливая воду по всему очагу возгорания. Только потушив огонь в одном месте, можно переходить на другой участок.</w:t>
      </w:r>
    </w:p>
    <w:p w14:paraId="0753FD46" w14:textId="787900D4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3.7 При тушении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овок, электроприёмников,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установочной арматуры и наружной электропроводки, не находящихся под напряжением, струю воды нужно направлять непосредственно на источник пламени.</w:t>
      </w:r>
    </w:p>
    <w:p w14:paraId="3C2810EA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3.8 Горящую вертикальную поверхность необходимо тушить сверху вниз, так как неиспарившаяся часть воды, поданная на очаг горения, стекая вниз, смачивает, охлаждает и тушит поверхности находящиеся ниже.</w:t>
      </w:r>
    </w:p>
    <w:p w14:paraId="681DBA78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3.9 При тушении пожара необходимо выбрать такую позицию, чтобы видеть очаг пожара и идти, по мере возможности, навстречу распространению огня, а не вслед за ним.</w:t>
      </w:r>
    </w:p>
    <w:p w14:paraId="57878926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3.10 Если огонь разгорается внутри конструкций (под полом в перегородках), то необходимо их вскрыть (оторвать доски, сбить штукатурку), чтоб открыть доступ воды к огню.</w:t>
      </w:r>
    </w:p>
    <w:p w14:paraId="05A564CE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3.11 Тушить очаг пожара необходимо в такой последовательности, чтобы его распространение в сторону, где имеются эвакуационные выходы, легковоспламеняющиеся и горючие материалы, баллоны с газами, поверхности окрашенные горючими красками, ценные документы и оборудование.</w:t>
      </w:r>
    </w:p>
    <w:p w14:paraId="3518D8D3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3.12 При тушении пожара необходимо следить за тем, чтобы путь к эвакуационному выходу оставался постоянно свободным от огня и дыма для личной эвакуации тушащего.</w:t>
      </w:r>
    </w:p>
    <w:p w14:paraId="1542F404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3.13 При наличии нескольких пожарных кранов и соответствующего количества людей необходимо проводить в действие краны одновременно, а не по одному.</w:t>
      </w:r>
    </w:p>
    <w:p w14:paraId="4497FD5E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3.14 После того, как возгорание потушено, необходимо в течении часов проследить за местом возгорания, чтобы не допустить повторного возгорания.</w:t>
      </w:r>
    </w:p>
    <w:p w14:paraId="15DFD6AB" w14:textId="77777777" w:rsidR="00F15054" w:rsidRPr="00F15054" w:rsidRDefault="00F15054" w:rsidP="00F1505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4. Меры безопасности при тушении пожара</w:t>
      </w:r>
    </w:p>
    <w:p w14:paraId="473B1797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 При эксплуатации пожарного крана запрещается:</w:t>
      </w:r>
    </w:p>
    <w:p w14:paraId="4104E1E8" w14:textId="564C597D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 помещении, которое не обесточено, допускать случаи попадания воды на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установочную арматуру (электо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ророзетки, электро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выключатели, распределительные коробки и т.п.), наружную </w:t>
      </w:r>
      <w:r w:rsidR="001D6B1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</w:t>
      </w: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лектропроводку, электросветильники;</w:t>
      </w:r>
    </w:p>
    <w:p w14:paraId="735B6A41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направлять струю воды на электрооборудование, находящееся под напряжением;</w:t>
      </w:r>
    </w:p>
    <w:p w14:paraId="15082BD0" w14:textId="77777777" w:rsidR="00F15054" w:rsidRDefault="00F15054" w:rsidP="00F1505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прикасаться к электрооборудованию, находящемуся под напряжением.</w:t>
      </w:r>
    </w:p>
    <w:p w14:paraId="75858920" w14:textId="77777777" w:rsidR="00F15054" w:rsidRDefault="00F15054" w:rsidP="00F1505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1EEA842B" w14:textId="77777777" w:rsidR="00F15054" w:rsidRDefault="00F15054" w:rsidP="00F1505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25DD1CB2" w14:textId="77777777" w:rsidR="00F15054" w:rsidRDefault="00F15054" w:rsidP="00F15054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2EA29F8C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14:paraId="2FCF9142" w14:textId="77777777" w:rsidR="00F15054" w:rsidRPr="00F15054" w:rsidRDefault="00F15054" w:rsidP="00F15054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15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Разработал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инженер по охране труда                         /Акулова Е.В./</w:t>
      </w:r>
    </w:p>
    <w:p w14:paraId="49044AD2" w14:textId="77777777" w:rsidR="000E1990" w:rsidRDefault="000E1990"/>
    <w:sectPr w:rsidR="000E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54"/>
    <w:rsid w:val="000E1990"/>
    <w:rsid w:val="001D6B15"/>
    <w:rsid w:val="00C90101"/>
    <w:rsid w:val="00F1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18A9"/>
  <w15:chartTrackingRefBased/>
  <w15:docId w15:val="{A72476B0-1ADD-4B3D-A400-0142ECD0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6</cp:revision>
  <cp:lastPrinted>2023-02-27T04:27:00Z</cp:lastPrinted>
  <dcterms:created xsi:type="dcterms:W3CDTF">2023-02-27T04:21:00Z</dcterms:created>
  <dcterms:modified xsi:type="dcterms:W3CDTF">2026-07-10T02:16:00Z</dcterms:modified>
</cp:coreProperties>
</file>